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A9B5" w14:textId="77777777" w:rsidR="00481EDA" w:rsidRPr="00933CBA" w:rsidRDefault="00481EDA">
      <w:pPr>
        <w:pStyle w:val="a3"/>
        <w:spacing w:before="74"/>
        <w:ind w:firstLine="345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b/>
          <w:sz w:val="36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0D4283D8" wp14:editId="4BC8B48F">
            <wp:simplePos x="0" y="0"/>
            <wp:positionH relativeFrom="page">
              <wp:posOffset>26320</wp:posOffset>
            </wp:positionH>
            <wp:positionV relativeFrom="page">
              <wp:posOffset>44725</wp:posOffset>
            </wp:positionV>
            <wp:extent cx="7562850" cy="10687050"/>
            <wp:effectExtent l="0" t="0" r="0" b="0"/>
            <wp:wrapNone/>
            <wp:docPr id="1" name="Рисунок 1" descr="Untitled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67898" w14:textId="77777777" w:rsidR="00481EDA" w:rsidRPr="00933CBA" w:rsidRDefault="00481EDA">
      <w:pPr>
        <w:pStyle w:val="a3"/>
        <w:spacing w:before="74"/>
        <w:ind w:firstLine="345"/>
        <w:rPr>
          <w:rFonts w:ascii="Tahoma" w:hAnsi="Tahoma" w:cs="Tahoma"/>
          <w:lang w:val="uk-UA"/>
        </w:rPr>
      </w:pPr>
    </w:p>
    <w:p w14:paraId="6DFD3203" w14:textId="77777777" w:rsidR="00481EDA" w:rsidRPr="00933CBA" w:rsidRDefault="00481EDA">
      <w:pPr>
        <w:pStyle w:val="a3"/>
        <w:spacing w:before="74"/>
        <w:ind w:firstLine="345"/>
        <w:rPr>
          <w:rFonts w:ascii="Tahoma" w:hAnsi="Tahoma" w:cs="Tahoma"/>
          <w:lang w:val="uk-UA"/>
        </w:rPr>
      </w:pPr>
    </w:p>
    <w:p w14:paraId="25749248" w14:textId="77777777" w:rsidR="0038495D" w:rsidRPr="00933CBA" w:rsidRDefault="00481EDA">
      <w:pPr>
        <w:pStyle w:val="a3"/>
        <w:spacing w:before="74"/>
        <w:ind w:firstLine="345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Як правило, очисні споруди більшості міст і населених пунктів України побудовані більш ніж півсторіччя тому і давно вичерпали свої можливості. Різке подорожчання води призвело до її економного споживання населенням і, відповідно, до значного збільшення концентрації забруднюючих речовин в стічних водах, що майже унеможливлює ефективну роботу по знешкодженню побутових стоків. Виробничі потужності, які задіяні у процесі очищення, перевантажені.</w:t>
      </w:r>
    </w:p>
    <w:p w14:paraId="041C8AEF" w14:textId="77777777" w:rsidR="0038495D" w:rsidRPr="00933CBA" w:rsidRDefault="00481EDA">
      <w:pPr>
        <w:pStyle w:val="a3"/>
        <w:ind w:firstLine="398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Метою нашої пропозиції в умовах сучасних обсягів фінансування капітальних перетворень є допомогти зменшити кількість надходження забруднюючих речовин у навколишнє середовище, сприяти формуванню безпечних комфортних умов життєдіяльності людей,</w:t>
      </w:r>
      <w:r w:rsidRPr="00933CBA">
        <w:rPr>
          <w:rFonts w:ascii="Tahoma" w:hAnsi="Tahoma" w:cs="Tahoma"/>
          <w:spacing w:val="53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забезпечення екологічної безпеки. Виконання передбачених природоохоронних заходів можливе лише за умови сприяння їх реалізації з боку органів місцевого самоврядування, керівників підприємств, установ і організацій, громадських організацій та населення міста. Для зменшення навантаження на очисні споруди і підвищення якості їх роботи пропонуємо  змінити підходи  для  нейтралізації стічної води, а саме починати обробку стоків  ще до їх надходження на очисні споруди.</w:t>
      </w:r>
    </w:p>
    <w:p w14:paraId="560A9DD5" w14:textId="77777777" w:rsidR="0038495D" w:rsidRPr="00933CBA" w:rsidRDefault="00481EDA">
      <w:pPr>
        <w:pStyle w:val="a3"/>
        <w:ind w:firstLine="358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Обробка стічної повинна починатися ще на місцях їх утворення або первинного накопичення. Відомо, що стічна вода рухається від місць скиду до очисних споруд майже добу (18-24 години), накопичуючись у районних колекторах. За цей час починається повільний процес мікробної руйнації органічних решток, що спричиняє виділення неприємних запахів - сірководню, метилмеркаптанів, диметиламіну, аміаку та ін. Значною компонентою стічних вод є нерозчинні сполуки,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такі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як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волосся,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на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яких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адсорбуються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жири,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що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е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у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стічних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водах.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Стінки</w:t>
      </w:r>
      <w:r w:rsidRPr="00933CBA">
        <w:rPr>
          <w:rFonts w:ascii="Tahoma" w:hAnsi="Tahoma" w:cs="Tahoma"/>
          <w:spacing w:val="4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колекторів вкриваються багатошаровими органічними  відкладеннями, що суттєво знижує їх об’єм.</w:t>
      </w:r>
    </w:p>
    <w:p w14:paraId="7055D841" w14:textId="77777777" w:rsidR="0038495D" w:rsidRPr="00933CBA" w:rsidRDefault="00481EDA">
      <w:pPr>
        <w:pStyle w:val="a3"/>
        <w:spacing w:before="0"/>
        <w:ind w:right="105" w:firstLine="855"/>
        <w:jc w:val="left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Запропонований нами підхід полягає у тому, що у кінцеві каналізаційно-насосні станції колекторів,   де   збираються   стічні   води,   вноситься   високоактивна   асоціація   мікроорганізмів</w:t>
      </w:r>
    </w:p>
    <w:p w14:paraId="28563AB0" w14:textId="77777777" w:rsidR="0038495D" w:rsidRPr="00933CBA" w:rsidRDefault="00481EDA">
      <w:pPr>
        <w:pStyle w:val="a3"/>
        <w:spacing w:before="0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«Капелюхів ярок», яка починає активно руйнувати забруднюючі речовини з перших хвилин надходження у колектор, що призводить до зменшення їх концентрації, усуває неприємні запахи, зменшує вміст біогенних елементів – амонію та фосфатів, Поліфосфати, які входять в склад переважної більшості миючих засобів, переводяться мікроорганізмами в моно фосфати, доступні для рослин. Паралельно відбувається очистка внутрішніх поверхонь колекторів від накопичених органічних нашарувань.</w:t>
      </w:r>
    </w:p>
    <w:p w14:paraId="0F163C32" w14:textId="77777777" w:rsidR="0038495D" w:rsidRPr="00933CBA" w:rsidRDefault="00481EDA">
      <w:pPr>
        <w:pStyle w:val="a3"/>
        <w:spacing w:before="46"/>
        <w:ind w:firstLine="582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Стічні води, які вивозяться на міські очисні споруди асенізаційним транспортом, доцільно обробляти  безпосередньо  до  вивозу  у  вигрібних  ямах,  септиках  тощо  модифікацією  препарата</w:t>
      </w:r>
    </w:p>
    <w:p w14:paraId="630FFDDD" w14:textId="77777777" w:rsidR="0038495D" w:rsidRPr="00933CBA" w:rsidRDefault="00481EDA">
      <w:pPr>
        <w:pStyle w:val="a3"/>
        <w:spacing w:before="0"/>
        <w:ind w:right="0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«Капелюхів ярок» для вигрібних ям.</w:t>
      </w:r>
    </w:p>
    <w:p w14:paraId="778AEDDC" w14:textId="77777777" w:rsidR="0038495D" w:rsidRPr="00933CBA" w:rsidRDefault="00481EDA">
      <w:pPr>
        <w:pStyle w:val="a3"/>
        <w:spacing w:before="46"/>
        <w:ind w:firstLine="703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Після надходження попередньо обробленої води на аеротенки міських очисних споруд проходить інокуляція всіх поверхонь очисних споруд, що сприяє їх очищенню від багаторічних нашарувань та підвищенню продуктивності процесу очищення.</w:t>
      </w:r>
    </w:p>
    <w:p w14:paraId="27D40450" w14:textId="77777777" w:rsidR="0038495D" w:rsidRPr="00933CBA" w:rsidRDefault="00481EDA">
      <w:pPr>
        <w:pStyle w:val="a3"/>
        <w:spacing w:before="0"/>
        <w:ind w:right="101" w:firstLine="251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Такий же підхід можна застосувати при скиді  стічних вод  на великій відстані   від берега   та  при аварійних виливах.</w:t>
      </w:r>
    </w:p>
    <w:p w14:paraId="0BB6406A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69D1E3B1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3418FE8E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3DEA4DBA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60B49EA0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0C3659F6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1C25F32F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b/>
          <w:sz w:val="36"/>
          <w:lang w:val="uk-UA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DC3A98A" wp14:editId="064BF9F0">
            <wp:simplePos x="0" y="0"/>
            <wp:positionH relativeFrom="page">
              <wp:posOffset>12510</wp:posOffset>
            </wp:positionH>
            <wp:positionV relativeFrom="page">
              <wp:posOffset>-3194</wp:posOffset>
            </wp:positionV>
            <wp:extent cx="7562850" cy="10687050"/>
            <wp:effectExtent l="0" t="0" r="0" b="0"/>
            <wp:wrapNone/>
            <wp:docPr id="2" name="Рисунок 2" descr="Untitled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F0A1E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4B641C01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5A933CFC" w14:textId="77777777" w:rsidR="00481EDA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</w:p>
    <w:p w14:paraId="5D977B98" w14:textId="77777777" w:rsidR="0038495D" w:rsidRPr="00933CBA" w:rsidRDefault="00481EDA">
      <w:pPr>
        <w:pStyle w:val="a3"/>
        <w:spacing w:before="0"/>
        <w:ind w:firstLine="568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Стихійні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озера,що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утворились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у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результаті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господарської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діяльності,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отруюють</w:t>
      </w:r>
      <w:r w:rsidRPr="00933CBA">
        <w:rPr>
          <w:rFonts w:ascii="Tahoma" w:hAnsi="Tahoma" w:cs="Tahoma"/>
          <w:spacing w:val="20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довкілля продуктами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розкладання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і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гниття.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Для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усунення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цього,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об’єкти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обробляється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однією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з</w:t>
      </w:r>
      <w:r w:rsidRPr="00933CBA">
        <w:rPr>
          <w:rFonts w:ascii="Tahoma" w:hAnsi="Tahoma" w:cs="Tahoma"/>
          <w:spacing w:val="15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модифікацій препарата «Капелюхів ярок», в залежності від хімічного складу та походження забруднень, а надалі мул може або безпосередньо бути перероблений на високоякісний компост, або його буде оброблено спеціальними бактеріями для вилучення важких та токсичних металів, а надалі також буде перероблений на компост.</w:t>
      </w:r>
    </w:p>
    <w:p w14:paraId="176D4D37" w14:textId="77777777" w:rsidR="00481EDA" w:rsidRPr="00933CBA" w:rsidRDefault="00481EDA" w:rsidP="00481EDA">
      <w:pPr>
        <w:pStyle w:val="a3"/>
        <w:spacing w:before="74"/>
        <w:ind w:right="114"/>
        <w:jc w:val="left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Фільтрати полігонів твердих побутових відходів, а тим більш їх концентрат) і осад комунальних споруд очищення побутово-виробничих стічних вод, накопичений на полях фільтрації, можна розглядати як техногенні поклади поліметалів, що утворились за рахунок скиду стоків промислових виробництв а за допомогою біотехнологій, направлених на детоксикацію важких металів (ванадій, вольфрам, нікель, кобальт, молібден, марганець, мідь, хром, а також рідкоземельні метали – берилій, германій, скандій) та технологіями їх виділення із розчинів може бути і джерелом комерційного зиску. Існує декілька підходів для обробки фільтратів. Перший мето обробки базується на використанні вапна, відстоювання з подальшою обробкою бактеріальними препаратами . В результаті утворювався досить значний осад, що складався з комплексних сполук металів з фульво- і гуміновими кислотами і ледь знебарвлена вода, яка після обробки бактеріальними культурами потребувала додаткової обробки для усунення запаху. Більшість важких металів перейшла у осад, натомість значно підвищилась концентрація кальцію, що обумовлено застосуванням вапна. Такий спосіб детоксикації забезпечив вміст важких металів на рівні ГДК. Інший спосіб обробки базувався на застосуванні сірководню,що його виробляють сульфатредукуючі бактерії. В результаті досягли вилучення важких металів з подальшим використанням органічної частини води як добрива з мікрокількостями корисних елементів.В результаті обробки способом 2 вміст важких металів значно нижчий, ніж при обробці вапном,деякі метали зовсім відсутні. Вода легко піддається знебарвленню невеликими дозами доступних реагентів.</w:t>
      </w:r>
    </w:p>
    <w:p w14:paraId="5737E609" w14:textId="77777777" w:rsidR="00481EDA" w:rsidRPr="00933CBA" w:rsidRDefault="00481EDA" w:rsidP="00481EDA">
      <w:pPr>
        <w:pStyle w:val="a3"/>
        <w:ind w:left="109" w:right="0"/>
        <w:jc w:val="left"/>
        <w:rPr>
          <w:rFonts w:ascii="Tahoma" w:hAnsi="Tahoma" w:cs="Tahoma"/>
          <w:lang w:val="uk-UA"/>
        </w:rPr>
      </w:pPr>
    </w:p>
    <w:p w14:paraId="1680C3CF" w14:textId="77777777" w:rsidR="00481EDA" w:rsidRPr="00933CBA" w:rsidRDefault="00481EDA" w:rsidP="00481EDA">
      <w:pPr>
        <w:pStyle w:val="a3"/>
        <w:ind w:left="109" w:right="0"/>
        <w:jc w:val="left"/>
        <w:rPr>
          <w:rFonts w:ascii="Tahoma" w:hAnsi="Tahoma" w:cs="Tahoma"/>
          <w:lang w:val="uk-UA"/>
        </w:rPr>
      </w:pPr>
    </w:p>
    <w:p w14:paraId="64E49C30" w14:textId="77777777" w:rsidR="00481EDA" w:rsidRPr="00933CBA" w:rsidRDefault="00481EDA" w:rsidP="00481EDA">
      <w:pPr>
        <w:pStyle w:val="a3"/>
        <w:ind w:left="109" w:right="0"/>
        <w:jc w:val="left"/>
        <w:rPr>
          <w:rFonts w:ascii="Tahoma" w:hAnsi="Tahoma" w:cs="Tahoma"/>
          <w:lang w:val="uk-UA"/>
        </w:rPr>
      </w:pPr>
      <w:r w:rsidRPr="00933CBA">
        <w:rPr>
          <w:rFonts w:ascii="Tahoma" w:hAnsi="Tahoma" w:cs="Tahoma"/>
          <w:lang w:val="uk-UA"/>
        </w:rPr>
        <w:t>Старший  науков. співробітник,</w:t>
      </w:r>
    </w:p>
    <w:p w14:paraId="3148BBEC" w14:textId="7E4F6EF6" w:rsidR="0038495D" w:rsidRPr="00933CBA" w:rsidRDefault="00481EDA" w:rsidP="00481EDA">
      <w:pPr>
        <w:pStyle w:val="a3"/>
        <w:tabs>
          <w:tab w:val="left" w:pos="8082"/>
        </w:tabs>
        <w:ind w:left="169" w:right="0"/>
        <w:jc w:val="left"/>
        <w:rPr>
          <w:rFonts w:ascii="Tahoma" w:hAnsi="Tahoma" w:cs="Tahoma"/>
          <w:lang w:val="uk-UA"/>
        </w:rPr>
        <w:sectPr w:rsidR="0038495D" w:rsidRPr="00933CBA">
          <w:type w:val="continuous"/>
          <w:pgSz w:w="11900" w:h="16820"/>
          <w:pgMar w:top="1060" w:right="740" w:bottom="280" w:left="600" w:header="720" w:footer="720" w:gutter="0"/>
          <w:cols w:space="720"/>
        </w:sectPr>
      </w:pPr>
      <w:r w:rsidRPr="00933CBA">
        <w:rPr>
          <w:rFonts w:ascii="Tahoma" w:hAnsi="Tahoma" w:cs="Tahoma"/>
          <w:lang w:val="uk-UA"/>
        </w:rPr>
        <w:t>канд..біол. наук</w:t>
      </w:r>
      <w:r w:rsidRPr="00933CBA">
        <w:rPr>
          <w:rFonts w:ascii="Tahoma" w:hAnsi="Tahoma" w:cs="Tahoma"/>
          <w:lang w:val="uk-UA"/>
        </w:rPr>
        <w:tab/>
        <w:t>Г.Ф.</w:t>
      </w:r>
      <w:r w:rsidR="00451E3E" w:rsidRPr="00933CBA">
        <w:rPr>
          <w:rFonts w:ascii="Tahoma" w:hAnsi="Tahoma" w:cs="Tahoma"/>
          <w:lang w:val="uk-UA"/>
        </w:rPr>
        <w:t xml:space="preserve"> </w:t>
      </w:r>
      <w:r w:rsidRPr="00933CBA">
        <w:rPr>
          <w:rFonts w:ascii="Tahoma" w:hAnsi="Tahoma" w:cs="Tahoma"/>
          <w:lang w:val="uk-UA"/>
        </w:rPr>
        <w:t>Смирнов</w:t>
      </w:r>
      <w:r w:rsidR="00451E3E" w:rsidRPr="00933CBA">
        <w:rPr>
          <w:rFonts w:ascii="Tahoma" w:hAnsi="Tahoma" w:cs="Tahoma"/>
          <w:lang w:val="uk-UA"/>
        </w:rPr>
        <w:t>а</w:t>
      </w:r>
    </w:p>
    <w:p w14:paraId="4E5E2872" w14:textId="77777777" w:rsidR="0038495D" w:rsidRPr="00933CBA" w:rsidRDefault="0038495D" w:rsidP="00451E3E">
      <w:pPr>
        <w:pStyle w:val="a3"/>
        <w:spacing w:before="74"/>
        <w:ind w:left="0" w:right="114"/>
        <w:jc w:val="left"/>
        <w:rPr>
          <w:rFonts w:ascii="Tahoma" w:hAnsi="Tahoma" w:cs="Tahoma"/>
          <w:lang w:val="uk-UA"/>
        </w:rPr>
      </w:pPr>
    </w:p>
    <w:sectPr w:rsidR="0038495D" w:rsidRPr="00933CBA">
      <w:pgSz w:w="11900" w:h="16820"/>
      <w:pgMar w:top="106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95D"/>
    <w:rsid w:val="0038495D"/>
    <w:rsid w:val="00451E3E"/>
    <w:rsid w:val="00481EDA"/>
    <w:rsid w:val="009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0077"/>
  <w15:docId w15:val="{6B4619C1-ACB9-4712-A41B-E74A1F78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08" w:righ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2020-07-17T07:11:00Z</cp:lastPrinted>
  <dcterms:created xsi:type="dcterms:W3CDTF">2020-07-17T10:09:00Z</dcterms:created>
  <dcterms:modified xsi:type="dcterms:W3CDTF">2021-07-28T10:38:00Z</dcterms:modified>
</cp:coreProperties>
</file>