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EA" w:rsidRDefault="000430EA">
      <w:pPr>
        <w:spacing w:after="0" w:line="276" w:lineRule="auto"/>
        <w:ind w:left="100"/>
        <w:jc w:val="center"/>
        <w:rPr>
          <w:rFonts w:ascii="Times New Roman" w:eastAsia="Times New Roman" w:hAnsi="Times New Roman" w:cs="Times New Roman"/>
          <w:color w:val="000000"/>
          <w:spacing w:val="16"/>
          <w:sz w:val="36"/>
        </w:rPr>
      </w:pPr>
    </w:p>
    <w:p w:rsidR="000430EA" w:rsidRDefault="00A36058">
      <w:pPr>
        <w:spacing w:after="0" w:line="276" w:lineRule="auto"/>
        <w:ind w:left="100"/>
        <w:jc w:val="center"/>
        <w:rPr>
          <w:rFonts w:ascii="Times New Roman" w:eastAsia="Times New Roman" w:hAnsi="Times New Roman" w:cs="Times New Roman"/>
          <w:b/>
          <w:spacing w:val="16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sz w:val="48"/>
        </w:rPr>
        <w:t>ПРОЕКТ</w:t>
      </w:r>
    </w:p>
    <w:p w:rsidR="000430EA" w:rsidRDefault="00A36058">
      <w:pPr>
        <w:tabs>
          <w:tab w:val="left" w:pos="570"/>
          <w:tab w:val="center" w:pos="7214"/>
        </w:tabs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</w:rPr>
        <w:t>Херсонської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4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 І</w:t>
      </w:r>
      <w:proofErr w:type="gramEnd"/>
      <w:r>
        <w:rPr>
          <w:rFonts w:ascii="Times New Roman" w:eastAsia="Times New Roman" w:hAnsi="Times New Roman" w:cs="Times New Roman"/>
          <w:b/>
          <w:sz w:val="44"/>
        </w:rPr>
        <w:t xml:space="preserve">-ІІІ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ступенів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r>
        <w:rPr>
          <w:rFonts w:ascii="Segoe UI Symbol" w:eastAsia="Segoe UI Symbol" w:hAnsi="Segoe UI Symbol" w:cs="Segoe UI Symbol"/>
          <w:b/>
          <w:sz w:val="44"/>
        </w:rPr>
        <w:t>№</w:t>
      </w:r>
      <w:r>
        <w:rPr>
          <w:rFonts w:ascii="Times New Roman" w:eastAsia="Times New Roman" w:hAnsi="Times New Roman" w:cs="Times New Roman"/>
          <w:b/>
          <w:sz w:val="44"/>
        </w:rPr>
        <w:t xml:space="preserve"> 41</w:t>
      </w:r>
    </w:p>
    <w:p w:rsidR="000430EA" w:rsidRDefault="00A36058">
      <w:pPr>
        <w:tabs>
          <w:tab w:val="left" w:pos="570"/>
          <w:tab w:val="center" w:pos="7214"/>
        </w:tabs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</w:rPr>
        <w:t>Херсонської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ради</w:t>
      </w:r>
    </w:p>
    <w:p w:rsidR="000430EA" w:rsidRDefault="00A36058">
      <w:pPr>
        <w:spacing w:after="0" w:line="276" w:lineRule="auto"/>
        <w:ind w:left="100"/>
        <w:jc w:val="center"/>
        <w:rPr>
          <w:rFonts w:ascii="Times New Roman" w:eastAsia="Times New Roman" w:hAnsi="Times New Roman" w:cs="Times New Roman"/>
          <w:color w:val="000000"/>
          <w:spacing w:val="1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>рахунок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6"/>
          <w:sz w:val="44"/>
        </w:rPr>
        <w:t xml:space="preserve"> бюджету м. Херсона у 2020</w:t>
      </w:r>
      <w:r>
        <w:rPr>
          <w:rFonts w:ascii="Times New Roman" w:eastAsia="Times New Roman" w:hAnsi="Times New Roman" w:cs="Times New Roman"/>
          <w:color w:val="000000"/>
          <w:spacing w:val="10"/>
          <w:sz w:val="44"/>
          <w:shd w:val="clear" w:color="auto" w:fill="FFFFFF"/>
        </w:rPr>
        <w:t>році</w:t>
      </w:r>
    </w:p>
    <w:p w:rsidR="000430EA" w:rsidRDefault="000430EA">
      <w:pPr>
        <w:spacing w:after="0" w:line="276" w:lineRule="auto"/>
        <w:ind w:left="100"/>
        <w:jc w:val="center"/>
        <w:rPr>
          <w:rFonts w:ascii="Times New Roman" w:eastAsia="Times New Roman" w:hAnsi="Times New Roman" w:cs="Times New Roman"/>
          <w:b/>
          <w:spacing w:val="16"/>
          <w:sz w:val="44"/>
        </w:rPr>
      </w:pPr>
    </w:p>
    <w:p w:rsidR="000430EA" w:rsidRDefault="000430EA">
      <w:pPr>
        <w:spacing w:after="0" w:line="276" w:lineRule="auto"/>
        <w:ind w:left="100"/>
        <w:jc w:val="center"/>
        <w:rPr>
          <w:rFonts w:ascii="Times New Roman" w:eastAsia="Times New Roman" w:hAnsi="Times New Roman" w:cs="Times New Roman"/>
          <w:b/>
          <w:spacing w:val="16"/>
          <w:sz w:val="44"/>
        </w:rPr>
      </w:pPr>
    </w:p>
    <w:p w:rsidR="000430EA" w:rsidRDefault="000430EA">
      <w:pPr>
        <w:spacing w:after="0" w:line="276" w:lineRule="auto"/>
        <w:ind w:left="100"/>
        <w:jc w:val="center"/>
        <w:rPr>
          <w:rFonts w:ascii="Times New Roman" w:eastAsia="Times New Roman" w:hAnsi="Times New Roman" w:cs="Times New Roman"/>
          <w:b/>
          <w:spacing w:val="16"/>
          <w:sz w:val="44"/>
        </w:rPr>
      </w:pPr>
    </w:p>
    <w:p w:rsidR="000430EA" w:rsidRDefault="00A36058">
      <w:pPr>
        <w:spacing w:after="0" w:line="758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>Безпечне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>покриття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 xml:space="preserve"> спортивного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>майданчика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  <w:sz w:val="62"/>
        </w:rPr>
        <w:t>».</w:t>
      </w: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0430EA" w:rsidRDefault="000430EA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0430EA" w:rsidRDefault="00A36058">
      <w:pPr>
        <w:spacing w:after="0" w:line="322" w:lineRule="auto"/>
        <w:ind w:left="80" w:right="80" w:firstLine="1600"/>
        <w:rPr>
          <w:rFonts w:ascii="Times New Roman" w:eastAsia="Times New Roman" w:hAnsi="Times New Roman" w:cs="Times New Roman"/>
          <w:b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                        ФОРМА ПРОЕКТУ,</w:t>
      </w:r>
    </w:p>
    <w:p w:rsidR="000430EA" w:rsidRDefault="00A36058">
      <w:pPr>
        <w:spacing w:after="0" w:line="322" w:lineRule="auto"/>
        <w:ind w:left="80" w:right="8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планується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бюджету м. Херсон у 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році</w:t>
      </w:r>
      <w:proofErr w:type="spellEnd"/>
    </w:p>
    <w:p w:rsidR="000430EA" w:rsidRDefault="000430EA">
      <w:pPr>
        <w:spacing w:after="0" w:line="322" w:lineRule="auto"/>
        <w:ind w:left="80" w:right="80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2345"/>
      </w:tblGrid>
      <w:tr w:rsidR="000430EA">
        <w:tblPrEx>
          <w:tblCellMar>
            <w:top w:w="0" w:type="dxa"/>
            <w:bottom w:w="0" w:type="dxa"/>
          </w:tblCellMar>
        </w:tblPrEx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 номер проекту</w:t>
            </w:r>
          </w:p>
          <w:p w:rsidR="000430EA" w:rsidRDefault="00A36058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вписує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уповноважений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орган,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реєстром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0430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 проекту</w:t>
            </w:r>
          </w:p>
          <w:p w:rsidR="000430EA" w:rsidRDefault="00A36058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робочим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органом)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0430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7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органу,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>реєструє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 проект: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0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hd w:val="clear" w:color="auto" w:fill="FFFFFF"/>
              </w:rPr>
            </w:pPr>
          </w:p>
          <w:p w:rsidR="000430EA" w:rsidRDefault="000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hd w:val="clear" w:color="auto" w:fill="FFFFFF"/>
              </w:rPr>
            </w:pPr>
          </w:p>
          <w:p w:rsidR="000430EA" w:rsidRDefault="00A360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hd w:val="clear" w:color="auto" w:fill="FFFFFF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hd w:val="clear" w:color="auto" w:fill="FFFFFF"/>
              </w:rPr>
              <w:t>)'</w:t>
            </w:r>
          </w:p>
        </w:tc>
      </w:tr>
    </w:tbl>
    <w:p w:rsidR="000430EA" w:rsidRDefault="000430EA">
      <w:pPr>
        <w:spacing w:after="200" w:line="276" w:lineRule="auto"/>
        <w:rPr>
          <w:rFonts w:ascii="Calibri" w:eastAsia="Calibri" w:hAnsi="Calibri" w:cs="Calibri"/>
        </w:rPr>
      </w:pPr>
    </w:p>
    <w:p w:rsidR="000430EA" w:rsidRDefault="00A36058">
      <w:pPr>
        <w:spacing w:after="232" w:line="26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ВСІ ПУНКТИ Є ОБОВ’ЯЗКОВИМИ ДЛЯ ЗАПОВНЕННЯ!</w:t>
      </w:r>
    </w:p>
    <w:p w:rsidR="000430EA" w:rsidRDefault="00A36058">
      <w:pPr>
        <w:tabs>
          <w:tab w:val="left" w:pos="1029"/>
        </w:tabs>
        <w:spacing w:after="57" w:line="260" w:lineRule="auto"/>
        <w:jc w:val="both"/>
        <w:rPr>
          <w:rFonts w:ascii="Times New Roman" w:eastAsia="Times New Roman" w:hAnsi="Times New Roman" w:cs="Times New Roman"/>
          <w:i/>
          <w:spacing w:val="-4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проекту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</w:rPr>
        <w:t xml:space="preserve">(не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</w:rPr>
        <w:t>слів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</w:rPr>
        <w:t>):</w:t>
      </w:r>
    </w:p>
    <w:p w:rsidR="000430EA" w:rsidRDefault="00A36058">
      <w:pPr>
        <w:spacing w:after="232" w:line="260" w:lineRule="auto"/>
        <w:ind w:left="40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благоустрій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».</w:t>
      </w:r>
    </w:p>
    <w:p w:rsidR="000430EA" w:rsidRDefault="00A36058">
      <w:pPr>
        <w:tabs>
          <w:tab w:val="left" w:pos="1043"/>
        </w:tabs>
        <w:spacing w:after="17" w:line="26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Пріоритетні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напрямки проекту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необхідне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поставити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 xml:space="preserve"> знак "X"):</w:t>
      </w:r>
    </w:p>
    <w:p w:rsidR="000430EA" w:rsidRDefault="00A36058">
      <w:pPr>
        <w:numPr>
          <w:ilvl w:val="0"/>
          <w:numId w:val="1"/>
        </w:numPr>
        <w:tabs>
          <w:tab w:val="left" w:pos="261"/>
        </w:tabs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тротуарів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numPr>
          <w:ilvl w:val="0"/>
          <w:numId w:val="1"/>
        </w:numPr>
        <w:tabs>
          <w:tab w:val="left" w:pos="251"/>
        </w:tabs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естетичне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міста - </w:t>
      </w:r>
      <w:r>
        <w:rPr>
          <w:rFonts w:ascii="Sitka Heading" w:eastAsia="Sitka Heading" w:hAnsi="Sitka Heading" w:cs="Sitka Heading"/>
          <w:b/>
          <w:color w:val="000000"/>
          <w:spacing w:val="-1"/>
          <w:sz w:val="24"/>
        </w:rPr>
        <w:t>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</w:p>
    <w:p w:rsidR="000430EA" w:rsidRDefault="00A36058">
      <w:pPr>
        <w:numPr>
          <w:ilvl w:val="0"/>
          <w:numId w:val="1"/>
        </w:numPr>
        <w:tabs>
          <w:tab w:val="left" w:pos="242"/>
        </w:tabs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дороги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numPr>
          <w:ilvl w:val="0"/>
          <w:numId w:val="1"/>
        </w:numPr>
        <w:tabs>
          <w:tab w:val="left" w:pos="251"/>
        </w:tabs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дитячих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майданчиків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</w:t>
      </w:r>
      <w:r>
        <w:rPr>
          <w:rFonts w:ascii="Sitka Heading" w:eastAsia="Sitka Heading" w:hAnsi="Sitka Heading" w:cs="Sitka Heading"/>
          <w:b/>
          <w:color w:val="000000"/>
          <w:spacing w:val="-1"/>
          <w:sz w:val="24"/>
        </w:rPr>
        <w:t>ν</w:t>
      </w:r>
    </w:p>
    <w:p w:rsidR="000430EA" w:rsidRDefault="00A36058">
      <w:pPr>
        <w:numPr>
          <w:ilvl w:val="0"/>
          <w:numId w:val="1"/>
        </w:numPr>
        <w:tabs>
          <w:tab w:val="left" w:pos="280"/>
        </w:tabs>
        <w:spacing w:after="0" w:line="298" w:lineRule="auto"/>
        <w:ind w:left="40" w:right="20"/>
        <w:rPr>
          <w:rFonts w:ascii="Times New Roman" w:eastAsia="Times New Roman" w:hAnsi="Times New Roman" w:cs="Times New Roman"/>
          <w:spacing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зон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відпочинку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(в тому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створенням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вільного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доступу до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Інтернет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прибережних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смуг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водойм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numPr>
          <w:ilvl w:val="0"/>
          <w:numId w:val="1"/>
        </w:numPr>
        <w:tabs>
          <w:tab w:val="left" w:pos="251"/>
        </w:tabs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вуличне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освітлення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вело-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бігової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spacing w:after="0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заходи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енергозбереження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відновлювальних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джерел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)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spacing w:after="132" w:line="298" w:lineRule="auto"/>
        <w:ind w:left="40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®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□</w:t>
      </w:r>
    </w:p>
    <w:p w:rsidR="000430EA" w:rsidRDefault="00A36058">
      <w:pPr>
        <w:tabs>
          <w:tab w:val="left" w:pos="993"/>
        </w:tabs>
        <w:spacing w:after="0" w:line="283" w:lineRule="auto"/>
        <w:ind w:right="20"/>
        <w:jc w:val="both"/>
        <w:rPr>
          <w:rFonts w:ascii="Times New Roman" w:eastAsia="Times New Roman" w:hAnsi="Times New Roman" w:cs="Times New Roman"/>
          <w:i/>
          <w:spacing w:val="-3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реалізації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(адреса,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 житлового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масиву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мікрорайону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, установи/закладу,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відомо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):</w:t>
      </w:r>
    </w:p>
    <w:p w:rsidR="000430EA" w:rsidRDefault="00A36058">
      <w:pPr>
        <w:numPr>
          <w:ilvl w:val="0"/>
          <w:numId w:val="2"/>
        </w:numPr>
        <w:tabs>
          <w:tab w:val="left" w:pos="203"/>
        </w:tabs>
        <w:spacing w:after="0" w:line="317" w:lineRule="auto"/>
        <w:ind w:left="40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адреса: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м. Херсон,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Карбишева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, 30</w:t>
      </w:r>
    </w:p>
    <w:p w:rsidR="000430EA" w:rsidRDefault="00A36058">
      <w:pPr>
        <w:tabs>
          <w:tab w:val="left" w:pos="570"/>
          <w:tab w:val="center" w:pos="7214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установи: </w:t>
      </w:r>
      <w:proofErr w:type="spellStart"/>
      <w:r>
        <w:rPr>
          <w:rFonts w:ascii="Times New Roman" w:eastAsia="Times New Roman" w:hAnsi="Times New Roman" w:cs="Times New Roman"/>
          <w:sz w:val="28"/>
        </w:rPr>
        <w:t>Херсонської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-ІІІ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41</w:t>
      </w:r>
    </w:p>
    <w:p w:rsidR="000430EA" w:rsidRDefault="00A36058">
      <w:pPr>
        <w:tabs>
          <w:tab w:val="left" w:pos="570"/>
          <w:tab w:val="center" w:pos="721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Херсонської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</w:t>
      </w:r>
    </w:p>
    <w:p w:rsidR="000430EA" w:rsidRDefault="00A36058">
      <w:pPr>
        <w:numPr>
          <w:ilvl w:val="0"/>
          <w:numId w:val="3"/>
        </w:numPr>
        <w:tabs>
          <w:tab w:val="left" w:pos="203"/>
        </w:tabs>
        <w:spacing w:after="120" w:line="317" w:lineRule="auto"/>
        <w:ind w:left="40" w:right="20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: 6510136900:15:003:0062</w:t>
      </w:r>
    </w:p>
    <w:p w:rsidR="000430EA" w:rsidRDefault="000430EA">
      <w:pPr>
        <w:tabs>
          <w:tab w:val="left" w:pos="203"/>
        </w:tabs>
        <w:spacing w:after="120" w:line="317" w:lineRule="auto"/>
        <w:ind w:right="20"/>
        <w:rPr>
          <w:rFonts w:ascii="Times New Roman" w:eastAsia="Times New Roman" w:hAnsi="Times New Roman" w:cs="Times New Roman"/>
          <w:spacing w:val="-2"/>
          <w:sz w:val="28"/>
        </w:rPr>
      </w:pPr>
    </w:p>
    <w:p w:rsidR="000430EA" w:rsidRDefault="00A36058">
      <w:pPr>
        <w:tabs>
          <w:tab w:val="left" w:pos="1043"/>
        </w:tabs>
        <w:spacing w:after="0" w:line="317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4.  Короткий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опис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проекту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слів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):</w:t>
      </w:r>
    </w:p>
    <w:p w:rsidR="000430EA" w:rsidRDefault="00A3605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комфортних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свят,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перерв,проведення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школами,занять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гуртків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подвір’я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1300 кв.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вкрита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застарілим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асфальтовим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покриттям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зіпсованими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плитами</w:t>
      </w:r>
      <w:r>
        <w:rPr>
          <w:rFonts w:ascii="Times New Roman" w:eastAsia="Times New Roman" w:hAnsi="Times New Roman" w:cs="Times New Roman"/>
          <w:sz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подвірні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сучасний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ігровий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майданчик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тренажери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зіпсованому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асфальті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небезпечність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430EA" w:rsidRDefault="000430EA">
      <w:pPr>
        <w:tabs>
          <w:tab w:val="left" w:pos="1043"/>
        </w:tabs>
        <w:spacing w:after="0" w:line="317" w:lineRule="auto"/>
        <w:ind w:left="760"/>
        <w:jc w:val="both"/>
        <w:rPr>
          <w:rFonts w:ascii="Times New Roman" w:eastAsia="Times New Roman" w:hAnsi="Times New Roman" w:cs="Times New Roman"/>
          <w:i/>
          <w:spacing w:val="-3"/>
          <w:sz w:val="28"/>
        </w:rPr>
      </w:pPr>
    </w:p>
    <w:p w:rsidR="000430EA" w:rsidRDefault="00A36058">
      <w:pPr>
        <w:tabs>
          <w:tab w:val="left" w:pos="1058"/>
        </w:tabs>
        <w:spacing w:after="0" w:line="317" w:lineRule="auto"/>
        <w:ind w:right="360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Опис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проекту. </w:t>
      </w:r>
    </w:p>
    <w:p w:rsidR="000430EA" w:rsidRDefault="000430EA">
      <w:pPr>
        <w:tabs>
          <w:tab w:val="left" w:pos="1058"/>
        </w:tabs>
        <w:spacing w:after="0" w:line="317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</w:p>
    <w:p w:rsidR="000430EA" w:rsidRDefault="000430EA">
      <w:pPr>
        <w:tabs>
          <w:tab w:val="left" w:pos="1058"/>
        </w:tabs>
        <w:spacing w:after="0" w:line="317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</w:p>
    <w:p w:rsidR="000430EA" w:rsidRDefault="000430EA">
      <w:pPr>
        <w:tabs>
          <w:tab w:val="left" w:pos="1058"/>
        </w:tabs>
        <w:spacing w:after="0" w:line="317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</w:p>
    <w:p w:rsidR="000430EA" w:rsidRDefault="00A36058">
      <w:pPr>
        <w:tabs>
          <w:tab w:val="left" w:pos="1058"/>
        </w:tabs>
        <w:spacing w:after="0" w:line="317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 xml:space="preserve"> мета проекту: </w:t>
      </w:r>
    </w:p>
    <w:p w:rsidR="000430EA" w:rsidRDefault="00A36058">
      <w:pPr>
        <w:numPr>
          <w:ilvl w:val="0"/>
          <w:numId w:val="4"/>
        </w:numPr>
        <w:tabs>
          <w:tab w:val="left" w:pos="1058"/>
        </w:tabs>
        <w:spacing w:after="0" w:line="317" w:lineRule="auto"/>
        <w:ind w:left="360" w:right="360" w:hanging="360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 xml:space="preserve">демонтаж старого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асфальтованого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покриття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та плитки;</w:t>
      </w:r>
    </w:p>
    <w:p w:rsidR="000430EA" w:rsidRDefault="00A36058">
      <w:pPr>
        <w:numPr>
          <w:ilvl w:val="0"/>
          <w:numId w:val="4"/>
        </w:numPr>
        <w:tabs>
          <w:tab w:val="left" w:pos="1058"/>
        </w:tabs>
        <w:spacing w:after="0" w:line="317" w:lineRule="auto"/>
        <w:ind w:left="360" w:right="360" w:hanging="360"/>
        <w:jc w:val="both"/>
        <w:rPr>
          <w:rFonts w:ascii="Times New Roman" w:eastAsia="Times New Roman" w:hAnsi="Times New Roman" w:cs="Times New Roman"/>
          <w:spacing w:val="-3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>придбання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>необхідного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>;</w:t>
      </w:r>
    </w:p>
    <w:p w:rsidR="000430EA" w:rsidRDefault="00A36058">
      <w:pPr>
        <w:numPr>
          <w:ilvl w:val="0"/>
          <w:numId w:val="4"/>
        </w:numPr>
        <w:tabs>
          <w:tab w:val="left" w:pos="1058"/>
        </w:tabs>
        <w:spacing w:after="0" w:line="317" w:lineRule="auto"/>
        <w:ind w:left="360" w:right="360" w:hanging="360"/>
        <w:jc w:val="both"/>
        <w:rPr>
          <w:rFonts w:ascii="Times New Roman" w:eastAsia="Times New Roman" w:hAnsi="Times New Roman" w:cs="Times New Roman"/>
          <w:spacing w:val="-3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штучним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покриттям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шкільного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подвір’я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>.;</w:t>
      </w:r>
    </w:p>
    <w:p w:rsidR="000430EA" w:rsidRDefault="00A36058">
      <w:pPr>
        <w:numPr>
          <w:ilvl w:val="0"/>
          <w:numId w:val="4"/>
        </w:numPr>
        <w:tabs>
          <w:tab w:val="left" w:pos="1058"/>
        </w:tabs>
        <w:spacing w:after="0" w:line="317" w:lineRule="auto"/>
        <w:ind w:left="360" w:right="360" w:hanging="360"/>
        <w:jc w:val="both"/>
        <w:rPr>
          <w:rFonts w:ascii="Times New Roman" w:eastAsia="Times New Roman" w:hAnsi="Times New Roman" w:cs="Times New Roman"/>
          <w:spacing w:val="-3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комфортних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безпечних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ігор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дозвілля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шкільних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>.</w:t>
      </w:r>
    </w:p>
    <w:p w:rsidR="000430EA" w:rsidRDefault="000430EA">
      <w:pPr>
        <w:spacing w:after="0" w:line="317" w:lineRule="auto"/>
        <w:ind w:left="140" w:right="360" w:firstLine="660"/>
        <w:jc w:val="both"/>
        <w:rPr>
          <w:rFonts w:ascii="Times New Roman" w:eastAsia="Times New Roman" w:hAnsi="Times New Roman" w:cs="Times New Roman"/>
          <w:spacing w:val="-2"/>
          <w:sz w:val="26"/>
        </w:rPr>
      </w:pPr>
    </w:p>
    <w:p w:rsidR="000430EA" w:rsidRDefault="00A36058">
      <w:pPr>
        <w:spacing w:after="0" w:line="317" w:lineRule="auto"/>
        <w:ind w:left="140" w:right="360" w:hanging="140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 xml:space="preserve">Проблема: </w:t>
      </w:r>
    </w:p>
    <w:p w:rsidR="000430EA" w:rsidRDefault="00A3605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комфортних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свіжому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повітрі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правильного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колективі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прогулянок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продовженого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дня,проведення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гуртків,занять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строєної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уроках «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мікрорайоні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школами. </w:t>
      </w:r>
    </w:p>
    <w:p w:rsidR="000430EA" w:rsidRDefault="00A360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>Запропоноване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>:</w:t>
      </w:r>
    </w:p>
    <w:p w:rsidR="000430EA" w:rsidRDefault="00A36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Укладка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плитки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подвір’я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41дає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комфорту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емоційного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стану.</w:t>
      </w:r>
    </w:p>
    <w:p w:rsidR="000430EA" w:rsidRDefault="00A360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>бенефіціарів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  <w:shd w:val="clear" w:color="auto" w:fill="FFFFFF"/>
        </w:rPr>
        <w:t xml:space="preserve"> проекту:</w:t>
      </w:r>
    </w:p>
    <w:p w:rsidR="000430EA" w:rsidRDefault="00A36058">
      <w:pPr>
        <w:numPr>
          <w:ilvl w:val="0"/>
          <w:numId w:val="5"/>
        </w:numPr>
        <w:spacing w:after="0" w:line="276" w:lineRule="auto"/>
        <w:ind w:left="720" w:hanging="29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доступ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всіх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3120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мікрорайоні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контингент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кожним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роком буде </w:t>
      </w:r>
      <w:proofErr w:type="spellStart"/>
      <w:r>
        <w:rPr>
          <w:rFonts w:ascii="Times New Roman" w:eastAsia="Times New Roman" w:hAnsi="Times New Roman" w:cs="Times New Roman"/>
          <w:sz w:val="28"/>
        </w:rPr>
        <w:t>збільшуватись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30EA" w:rsidRDefault="00A36058">
      <w:pPr>
        <w:numPr>
          <w:ilvl w:val="0"/>
          <w:numId w:val="5"/>
        </w:numPr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фізичний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30EA" w:rsidRDefault="00A36058">
      <w:pPr>
        <w:numPr>
          <w:ilvl w:val="0"/>
          <w:numId w:val="5"/>
        </w:numPr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:rsidR="000430EA" w:rsidRDefault="00A36058">
      <w:pPr>
        <w:numPr>
          <w:ilvl w:val="0"/>
          <w:numId w:val="5"/>
        </w:numPr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емоційного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стану та здоров’я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подвір’і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0430EA" w:rsidRDefault="00A36058">
      <w:pPr>
        <w:spacing w:after="0" w:line="317" w:lineRule="auto"/>
        <w:ind w:right="920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очікуваних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проекту:</w:t>
      </w:r>
    </w:p>
    <w:p w:rsidR="000430EA" w:rsidRDefault="00A36058">
      <w:pPr>
        <w:tabs>
          <w:tab w:val="center" w:pos="4943"/>
        </w:tabs>
        <w:spacing w:after="0" w:line="322" w:lineRule="auto"/>
        <w:ind w:left="140" w:right="269" w:firstLine="66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нове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покриття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подвір’я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забезпечить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зони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активного і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підвищить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комфорту для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активного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свіжому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повітрі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свят та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відзначення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важливи</w:t>
      </w:r>
      <w:r>
        <w:rPr>
          <w:rFonts w:ascii="Times New Roman" w:eastAsia="Times New Roman" w:hAnsi="Times New Roman" w:cs="Times New Roman"/>
          <w:spacing w:val="-2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0430EA" w:rsidRDefault="000430EA">
      <w:pPr>
        <w:tabs>
          <w:tab w:val="center" w:pos="4943"/>
        </w:tabs>
        <w:spacing w:after="0" w:line="322" w:lineRule="auto"/>
        <w:ind w:left="140" w:right="269" w:firstLine="660"/>
        <w:jc w:val="both"/>
        <w:rPr>
          <w:rFonts w:ascii="Times New Roman" w:eastAsia="Times New Roman" w:hAnsi="Times New Roman" w:cs="Times New Roman"/>
          <w:spacing w:val="-2"/>
          <w:sz w:val="26"/>
        </w:rPr>
      </w:pPr>
    </w:p>
    <w:p w:rsidR="000430EA" w:rsidRDefault="00A3605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u w:val="single"/>
        </w:rPr>
        <w:t xml:space="preserve">      8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>Орієнтовна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>кошторис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u w:val="single"/>
        </w:rPr>
        <w:t xml:space="preserve">) проекту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проекту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</w:rPr>
        <w:t>орієнтов</w:t>
      </w:r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):</w:t>
      </w: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1"/>
        <w:gridCol w:w="4064"/>
      </w:tblGrid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>завдання</w:t>
            </w:r>
            <w:proofErr w:type="spell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u w:val="single"/>
                <w:shd w:val="clear" w:color="auto" w:fill="FFFFFF"/>
              </w:rPr>
              <w:t>гривень</w:t>
            </w:r>
            <w:proofErr w:type="spellEnd"/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  <w:shd w:val="clear" w:color="auto" w:fill="FFFFFF"/>
              </w:rPr>
              <w:t>Демонтаж старого асфальту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  <w:shd w:val="clear" w:color="auto" w:fill="FFFFFF"/>
              </w:rPr>
              <w:t xml:space="preserve">    66000,00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гумової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плитки 1003 м2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  <w:shd w:val="clear" w:color="auto" w:fill="FFFFFF"/>
              </w:rPr>
              <w:t xml:space="preserve">                                                   грн.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Плитка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500х500х20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вартості</w:t>
            </w:r>
            <w:proofErr w:type="spellEnd"/>
          </w:p>
          <w:p w:rsidR="000430EA" w:rsidRDefault="00A360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-Херсон)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601 800,00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Поребрик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0430EA" w:rsidRDefault="000430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430EA" w:rsidRDefault="000430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430EA" w:rsidRDefault="000430EA">
            <w:pPr>
              <w:spacing w:after="200" w:line="276" w:lineRule="auto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6180,00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60 800,00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поліуретановий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40 000,00</w:t>
            </w:r>
          </w:p>
          <w:p w:rsidR="000430EA" w:rsidRDefault="000430EA">
            <w:pPr>
              <w:spacing w:after="200" w:line="273" w:lineRule="auto"/>
              <w:ind w:left="273"/>
            </w:pP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поребриків</w:t>
            </w:r>
            <w:proofErr w:type="spell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10 000,00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укладанню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гумової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плитки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120 360,00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поребриків</w:t>
            </w:r>
            <w:proofErr w:type="spell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6180,00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тротуарної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плитки 317 м2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0430EA">
            <w:pPr>
              <w:spacing w:after="200" w:line="273" w:lineRule="auto"/>
              <w:ind w:left="273"/>
              <w:rPr>
                <w:rFonts w:ascii="Calibri" w:eastAsia="Calibri" w:hAnsi="Calibri" w:cs="Calibri"/>
              </w:rPr>
            </w:pP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0430E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0430EA">
            <w:pPr>
              <w:spacing w:after="200" w:line="273" w:lineRule="auto"/>
              <w:ind w:left="273"/>
              <w:rPr>
                <w:rFonts w:ascii="Calibri" w:eastAsia="Calibri" w:hAnsi="Calibri" w:cs="Calibri"/>
              </w:rPr>
            </w:pP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Плитка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тротуарна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кольорова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61 815,00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Поребрик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5220,00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19 200,00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поребриків</w:t>
            </w:r>
            <w:proofErr w:type="spell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поребриків</w:t>
            </w:r>
            <w:proofErr w:type="spell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5220,00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Роботи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укладанню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тротуарної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плитки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38 040,00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5%</w:t>
            </w:r>
          </w:p>
          <w:p w:rsidR="000430EA" w:rsidRDefault="000430EA">
            <w:pPr>
              <w:spacing w:after="200" w:line="276" w:lineRule="auto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51754,00</w:t>
            </w:r>
          </w:p>
        </w:tc>
      </w:tr>
      <w:tr w:rsidR="000430EA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0EA" w:rsidRDefault="00A36058">
            <w:pPr>
              <w:spacing w:after="0" w:line="240" w:lineRule="auto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  <w:shd w:val="clear" w:color="auto" w:fill="FFFFFF"/>
              </w:rPr>
              <w:t>Разом: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430EA" w:rsidRDefault="00A36058">
            <w:pPr>
              <w:spacing w:after="200" w:line="273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1 101 069,00</w:t>
            </w:r>
          </w:p>
        </w:tc>
      </w:tr>
    </w:tbl>
    <w:p w:rsidR="000430EA" w:rsidRPr="00A36058" w:rsidRDefault="000430EA" w:rsidP="00A3605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36058" w:rsidRPr="00A36058" w:rsidRDefault="00A36058" w:rsidP="00A3605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36058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9. Список з підписами щонайменше 15 громадян України віком від 16 років,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підтримують цей </w:t>
      </w:r>
      <w:proofErr w:type="spellStart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(окрім його авторів), що додається для малих </w:t>
      </w:r>
      <w:proofErr w:type="spellStart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проєктів</w:t>
      </w:r>
      <w:proofErr w:type="spellEnd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50 осіб для великих.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A36058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(необхідно додати оригінал списку в паперовій формі)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Контактні дані автора/авторів </w:t>
      </w:r>
      <w:proofErr w:type="spellStart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які будуть загальнодоступні, у тому числі для авторів інших </w:t>
      </w:r>
      <w:proofErr w:type="spellStart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проєктів</w:t>
      </w:r>
      <w:proofErr w:type="spellEnd"/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058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(необхідне підкреслити)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058" w:rsidRPr="00A36058" w:rsidRDefault="00A36058" w:rsidP="00A360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а) висловлюю  свою  згоду  на  використання  моєї  електронної  адреси </w:t>
      </w:r>
      <w:proofErr w:type="spellStart"/>
      <w:r w:rsidRPr="00A36058">
        <w:rPr>
          <w:rFonts w:ascii="Times New Roman" w:hAnsi="Times New Roman" w:cs="Times New Roman"/>
          <w:sz w:val="28"/>
          <w:szCs w:val="28"/>
          <w:lang w:val="en-US"/>
        </w:rPr>
        <w:t>arnautovaelena</w:t>
      </w:r>
      <w:proofErr w:type="spellEnd"/>
      <w:r w:rsidRPr="00A36058">
        <w:rPr>
          <w:rFonts w:ascii="Times New Roman" w:hAnsi="Times New Roman" w:cs="Times New Roman"/>
          <w:sz w:val="28"/>
          <w:szCs w:val="28"/>
        </w:rPr>
        <w:t>1985@</w:t>
      </w:r>
      <w:proofErr w:type="spellStart"/>
      <w:r w:rsidRPr="00A3605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36058">
        <w:rPr>
          <w:rFonts w:ascii="Times New Roman" w:hAnsi="Times New Roman" w:cs="Times New Roman"/>
          <w:sz w:val="28"/>
          <w:szCs w:val="28"/>
        </w:rPr>
        <w:t>.</w:t>
      </w:r>
      <w:r w:rsidRPr="00A3605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……………………………………………...……..…  для зазначених вище цілей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360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Підпис особи, що дає згоду на використання своєї електронної адреси</w:t>
      </w:r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>….…………..</w:t>
      </w:r>
    </w:p>
    <w:p w:rsidR="00A36058" w:rsidRPr="00A36058" w:rsidRDefault="00A36058" w:rsidP="00A360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>         Примітка: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 авторів </w:t>
      </w:r>
      <w:proofErr w:type="spellStart"/>
      <w:r w:rsidRPr="00A3605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05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         11. Інші додатки</w:t>
      </w: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 (якщо необхідно):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a) фотографія/ї, які стосуються цього </w:t>
      </w:r>
      <w:proofErr w:type="spellStart"/>
      <w:r w:rsidRPr="00A3605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3605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36058" w:rsidRPr="00A36058" w:rsidRDefault="00A36058" w:rsidP="00A3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б) мапа з зазначеним місцем реалізації </w:t>
      </w:r>
      <w:proofErr w:type="spellStart"/>
      <w:r w:rsidRPr="00A3605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3605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0EA" w:rsidRPr="00A36058" w:rsidRDefault="00A36058" w:rsidP="00A36058">
      <w:pPr>
        <w:spacing w:after="56" w:line="317" w:lineRule="auto"/>
        <w:ind w:right="600"/>
        <w:jc w:val="both"/>
        <w:rPr>
          <w:rFonts w:ascii="Times New Roman" w:eastAsia="Times New Roman" w:hAnsi="Times New Roman" w:cs="Times New Roman"/>
          <w:spacing w:val="-2"/>
          <w:sz w:val="26"/>
        </w:rPr>
      </w:pPr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в) інші матеріали, суттєві для поданого </w:t>
      </w:r>
      <w:proofErr w:type="spellStart"/>
      <w:r w:rsidRPr="00A3605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36058">
        <w:rPr>
          <w:rFonts w:ascii="Times New Roman" w:hAnsi="Times New Roman" w:cs="Times New Roman"/>
          <w:sz w:val="28"/>
          <w:szCs w:val="28"/>
          <w:lang w:val="uk-UA"/>
        </w:rPr>
        <w:t xml:space="preserve"> (креслення, схеми тощо)</w:t>
      </w:r>
    </w:p>
    <w:sectPr w:rsidR="000430EA" w:rsidRPr="00A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6CD7"/>
    <w:multiLevelType w:val="multilevel"/>
    <w:tmpl w:val="A986F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527CA"/>
    <w:multiLevelType w:val="multilevel"/>
    <w:tmpl w:val="444EF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17EF3"/>
    <w:multiLevelType w:val="multilevel"/>
    <w:tmpl w:val="00E6D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D4130"/>
    <w:multiLevelType w:val="multilevel"/>
    <w:tmpl w:val="07244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00833"/>
    <w:multiLevelType w:val="multilevel"/>
    <w:tmpl w:val="7CDC7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A39"/>
    <w:multiLevelType w:val="multilevel"/>
    <w:tmpl w:val="D6BEF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0EA"/>
    <w:rsid w:val="000430EA"/>
    <w:rsid w:val="00A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18CD-3A98-4EF5-BFAB-C07005A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Від. інформаційного та програмного</cp:lastModifiedBy>
  <cp:revision>2</cp:revision>
  <dcterms:created xsi:type="dcterms:W3CDTF">2020-07-24T05:11:00Z</dcterms:created>
  <dcterms:modified xsi:type="dcterms:W3CDTF">2020-07-24T05:12:00Z</dcterms:modified>
</cp:coreProperties>
</file>