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17" w:rsidRPr="00394517" w:rsidRDefault="00394517" w:rsidP="00394517">
      <w:pPr>
        <w:spacing w:after="0" w:line="240" w:lineRule="auto"/>
        <w:ind w:firstLine="709"/>
        <w:rPr>
          <w:rFonts w:ascii="Times New Roman" w:hAnsi="Times New Roman"/>
          <w:sz w:val="28"/>
          <w:szCs w:val="25"/>
          <w:lang w:val="uk-UA" w:eastAsia="uk-UA"/>
        </w:rPr>
      </w:pPr>
      <w:r w:rsidRPr="00394517">
        <w:rPr>
          <w:rFonts w:ascii="Times New Roman" w:hAnsi="Times New Roman"/>
          <w:b/>
          <w:sz w:val="28"/>
          <w:szCs w:val="25"/>
          <w:lang w:val="uk-UA" w:eastAsia="uk-UA"/>
        </w:rPr>
        <w:t xml:space="preserve">8. Орієнтовна вартість (кошторис) </w:t>
      </w:r>
      <w:proofErr w:type="spellStart"/>
      <w:r w:rsidRPr="00394517">
        <w:rPr>
          <w:rFonts w:ascii="Times New Roman" w:hAnsi="Times New Roman"/>
          <w:b/>
          <w:sz w:val="28"/>
          <w:szCs w:val="25"/>
          <w:lang w:val="uk-UA" w:eastAsia="uk-UA"/>
        </w:rPr>
        <w:t>проєкту</w:t>
      </w:r>
      <w:proofErr w:type="spellEnd"/>
      <w:r w:rsidRPr="00394517">
        <w:rPr>
          <w:rFonts w:ascii="Times New Roman" w:hAnsi="Times New Roman"/>
          <w:sz w:val="28"/>
          <w:szCs w:val="25"/>
          <w:lang w:val="uk-UA" w:eastAsia="uk-UA"/>
        </w:rPr>
        <w:t xml:space="preserve"> </w:t>
      </w:r>
    </w:p>
    <w:p w:rsidR="00394517" w:rsidRPr="00394517" w:rsidRDefault="00394517" w:rsidP="00394517">
      <w:pPr>
        <w:spacing w:before="120"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6"/>
        <w:gridCol w:w="5382"/>
        <w:gridCol w:w="3143"/>
      </w:tblGrid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Складові завдання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Орієнтовна вартість, гривень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Спортивно-ігровий  комплекс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120 000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Демонтаж старого ігрового обладнання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25 000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spacing w:after="0" w:line="257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Безшовне гумове покриття для майданчика</w:t>
            </w:r>
          </w:p>
          <w:p w:rsidR="00394517" w:rsidRPr="00394517" w:rsidRDefault="00394517" w:rsidP="00952920">
            <w:pPr>
              <w:spacing w:after="0" w:line="257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(300  </w:t>
            </w:r>
            <w:r w:rsidRPr="00394517">
              <w:rPr>
                <w:rFonts w:ascii="Times New Roman" w:hAnsi="Times New Roman"/>
                <w:bCs/>
                <w:color w:val="202122"/>
                <w:sz w:val="28"/>
                <w:szCs w:val="28"/>
                <w:shd w:val="clear" w:color="auto" w:fill="FFFFFF"/>
                <w:lang w:val="uk-UA"/>
              </w:rPr>
              <w:t>м²)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255 000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Бордюр гумовий (75 </w:t>
            </w:r>
            <w:proofErr w:type="spellStart"/>
            <w:r w:rsidRPr="0039451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п.м</w:t>
            </w:r>
            <w:proofErr w:type="spellEnd"/>
            <w:r w:rsidRPr="0039451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22 500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Пісок  (20 т.)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3 400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Щебінь ( 20  т.)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6 000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Цемент ( 3 т.)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15 600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 робіт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260 000 </w:t>
            </w:r>
            <w:proofErr w:type="spellStart"/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Непередбачувані витрати (транспортні витрати, інфляція тощо)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62 000 тис. грн.</w:t>
            </w:r>
          </w:p>
        </w:tc>
      </w:tr>
      <w:tr w:rsidR="00394517" w:rsidRPr="00394517" w:rsidTr="00952920">
        <w:trPr>
          <w:trHeight w:val="21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7" w:rsidRPr="00394517" w:rsidRDefault="00394517" w:rsidP="0095292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9451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769 500 тис. </w:t>
            </w:r>
            <w:proofErr w:type="spellStart"/>
            <w:r w:rsidRPr="0039451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394517" w:rsidRPr="00394517" w:rsidRDefault="00394517" w:rsidP="00394517">
      <w:pPr>
        <w:spacing w:before="120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 w:eastAsia="uk-UA"/>
        </w:rPr>
      </w:pPr>
    </w:p>
    <w:p w:rsidR="00A23AF7" w:rsidRPr="00394517" w:rsidRDefault="00A23AF7">
      <w:pPr>
        <w:rPr>
          <w:lang w:val="uk-UA"/>
        </w:rPr>
      </w:pPr>
    </w:p>
    <w:sectPr w:rsidR="00A23AF7" w:rsidRPr="0039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517"/>
    <w:rsid w:val="00394517"/>
    <w:rsid w:val="00A2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2020-06-24T07:17:00Z</dcterms:created>
  <dcterms:modified xsi:type="dcterms:W3CDTF">2020-06-24T07:18:00Z</dcterms:modified>
</cp:coreProperties>
</file>